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37E8F" w14:textId="7F1069F3" w:rsidR="00626113" w:rsidRDefault="00073517" w:rsidP="00823A2F">
      <w:pPr>
        <w:jc w:val="center"/>
        <w:rPr>
          <w:szCs w:val="24"/>
        </w:rPr>
      </w:pPr>
      <w:r w:rsidRPr="00766F06">
        <w:rPr>
          <w:szCs w:val="24"/>
          <w:highlight w:val="green"/>
        </w:rPr>
        <w:object w:dxaOrig="695" w:dyaOrig="1007" w14:anchorId="1337DB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2.4pt;height:74.4pt;visibility:visible" o:ole="">
            <v:imagedata r:id="rId8" o:title=""/>
          </v:shape>
          <o:OLEObject Type="Embed" ProgID="Word.Picture.8" ShapeID="Picture 1" DrawAspect="Content" ObjectID="_1699172313" r:id="rId9"/>
        </w:object>
      </w:r>
    </w:p>
    <w:p w14:paraId="320B29E3" w14:textId="77777777" w:rsidR="00823A2F" w:rsidRPr="00704041" w:rsidRDefault="00823A2F" w:rsidP="00823A2F">
      <w:pPr>
        <w:spacing w:after="0" w:line="0" w:lineRule="atLeast"/>
        <w:jc w:val="center"/>
        <w:rPr>
          <w:rFonts w:ascii="BatangChe" w:eastAsia="BatangChe" w:hAnsi="BatangChe"/>
          <w:b/>
          <w:sz w:val="32"/>
          <w:szCs w:val="32"/>
        </w:rPr>
      </w:pPr>
      <w:r w:rsidRPr="00704041">
        <w:rPr>
          <w:rFonts w:ascii="BatangChe" w:eastAsia="BatangChe" w:hAnsi="BatangChe"/>
          <w:b/>
          <w:sz w:val="32"/>
          <w:szCs w:val="32"/>
        </w:rPr>
        <w:t>C</w:t>
      </w:r>
      <w:r w:rsidR="00287074" w:rsidRPr="00704041">
        <w:rPr>
          <w:rFonts w:ascii="BatangChe" w:eastAsia="BatangChe" w:hAnsi="BatangChe"/>
          <w:b/>
          <w:sz w:val="32"/>
          <w:szCs w:val="32"/>
        </w:rPr>
        <w:t>ITTA’</w:t>
      </w:r>
      <w:r w:rsidRPr="00704041">
        <w:rPr>
          <w:rFonts w:ascii="BatangChe" w:eastAsia="BatangChe" w:hAnsi="BatangChe"/>
          <w:b/>
          <w:sz w:val="32"/>
          <w:szCs w:val="32"/>
        </w:rPr>
        <w:t>DI PARTINICO</w:t>
      </w:r>
    </w:p>
    <w:p w14:paraId="7152BF8E" w14:textId="77777777" w:rsidR="00287074" w:rsidRPr="00073517" w:rsidRDefault="00287074" w:rsidP="00823A2F">
      <w:pPr>
        <w:spacing w:after="0" w:line="0" w:lineRule="atLeast"/>
        <w:jc w:val="center"/>
        <w:rPr>
          <w:rFonts w:ascii="Edwardian Script ITC" w:hAnsi="Edwardian Script ITC"/>
          <w:sz w:val="32"/>
          <w:szCs w:val="32"/>
        </w:rPr>
      </w:pPr>
      <w:r w:rsidRPr="00073517">
        <w:rPr>
          <w:rFonts w:ascii="Edwardian Script ITC" w:hAnsi="Edwardian Script ITC"/>
          <w:sz w:val="32"/>
          <w:szCs w:val="32"/>
        </w:rPr>
        <w:t>Citta</w:t>
      </w:r>
      <w:r w:rsidR="004F4D55" w:rsidRPr="00073517">
        <w:rPr>
          <w:rFonts w:ascii="Edwardian Script ITC" w:hAnsi="Edwardian Script ITC"/>
          <w:sz w:val="32"/>
          <w:szCs w:val="32"/>
        </w:rPr>
        <w:t>’</w:t>
      </w:r>
      <w:r w:rsidRPr="00073517">
        <w:rPr>
          <w:rFonts w:ascii="Edwardian Script ITC" w:hAnsi="Edwardian Script ITC"/>
          <w:sz w:val="32"/>
          <w:szCs w:val="32"/>
        </w:rPr>
        <w:t xml:space="preserve"> Metropolitana di Palermo</w:t>
      </w:r>
    </w:p>
    <w:p w14:paraId="6F904B0B" w14:textId="184E789B" w:rsidR="00995C6A" w:rsidRPr="00BE0211" w:rsidRDefault="002C514A" w:rsidP="00995C6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517">
        <w:rPr>
          <w:rFonts w:ascii="Edwardian Script ITC" w:hAnsi="Edwardian Script ITC"/>
          <w:sz w:val="32"/>
          <w:szCs w:val="32"/>
        </w:rPr>
        <w:t>La Commissione Straordinaria</w:t>
      </w:r>
      <w:r w:rsidR="00995C6A" w:rsidRPr="00073517">
        <w:rPr>
          <w:rFonts w:ascii="Edwardian Script ITC" w:hAnsi="Edwardian Script ITC"/>
          <w:sz w:val="32"/>
          <w:szCs w:val="32"/>
        </w:rPr>
        <w:t xml:space="preserve"> </w:t>
      </w:r>
      <w:r w:rsidR="00BE0211" w:rsidRPr="00073517">
        <w:rPr>
          <w:rFonts w:ascii="Times New Roman" w:hAnsi="Times New Roman" w:cs="Times New Roman"/>
          <w:sz w:val="32"/>
          <w:szCs w:val="32"/>
        </w:rPr>
        <w:t xml:space="preserve">  </w:t>
      </w:r>
      <w:r w:rsidR="00BE0211" w:rsidRPr="00BE02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14:paraId="110FF325" w14:textId="4686F1EB" w:rsidR="00BE0211" w:rsidRPr="00BE0211" w:rsidRDefault="00BE0211" w:rsidP="00BE0211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DD6676" w14:textId="05F89CA9" w:rsidR="002B7391" w:rsidRPr="006F3092" w:rsidRDefault="00882225" w:rsidP="009341BB">
      <w:pPr>
        <w:spacing w:after="0" w:line="0" w:lineRule="atLeast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 xml:space="preserve">Open Day  </w:t>
      </w:r>
      <w:r w:rsidR="00301A1F">
        <w:rPr>
          <w:rFonts w:ascii="Arial" w:hAnsi="Arial" w:cs="Arial"/>
          <w:b/>
          <w:sz w:val="28"/>
          <w:szCs w:val="28"/>
        </w:rPr>
        <w:t>25</w:t>
      </w:r>
      <w:r w:rsidR="006F3092" w:rsidRPr="006F3092">
        <w:rPr>
          <w:rFonts w:ascii="Arial" w:hAnsi="Arial" w:cs="Arial"/>
          <w:b/>
          <w:sz w:val="28"/>
          <w:szCs w:val="28"/>
        </w:rPr>
        <w:t xml:space="preserve"> novembre </w:t>
      </w:r>
      <w:r w:rsidR="00301A1F">
        <w:rPr>
          <w:rFonts w:ascii="Arial" w:hAnsi="Arial" w:cs="Arial"/>
          <w:b/>
          <w:sz w:val="28"/>
          <w:szCs w:val="28"/>
        </w:rPr>
        <w:t>2021</w:t>
      </w:r>
    </w:p>
    <w:bookmarkEnd w:id="0"/>
    <w:p w14:paraId="51583B5E" w14:textId="77777777" w:rsidR="00DA4DC1" w:rsidRDefault="00DA4DC1" w:rsidP="004051F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8"/>
      </w:tblGrid>
      <w:tr w:rsidR="00301A1F" w:rsidRPr="00301A1F" w14:paraId="298C22C3" w14:textId="77777777" w:rsidTr="00301A1F">
        <w:trPr>
          <w:tblCellSpacing w:w="30" w:type="dxa"/>
        </w:trPr>
        <w:tc>
          <w:tcPr>
            <w:tcW w:w="0" w:type="auto"/>
            <w:hideMark/>
          </w:tcPr>
          <w:p w14:paraId="2608AEA4" w14:textId="4DBAAB10" w:rsidR="00301A1F" w:rsidRPr="00487AFC" w:rsidRDefault="00073517" w:rsidP="00A47F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487AFC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          Il camper degli screening oncologici dell’ASP di Palermo raggiungerà anche il Comune di Partinico che ha patrocinato l’importante iniziativa. </w:t>
            </w:r>
          </w:p>
          <w:p w14:paraId="33E9908C" w14:textId="77777777" w:rsidR="00A47F58" w:rsidRDefault="00073517" w:rsidP="00A47F5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487AFC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          </w:t>
            </w:r>
          </w:p>
          <w:p w14:paraId="1049EC73" w14:textId="651B9A16" w:rsidR="00301A1F" w:rsidRPr="00487AFC" w:rsidRDefault="00A47F58" w:rsidP="00A47F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          </w:t>
            </w:r>
            <w:r w:rsidR="00301A1F" w:rsidRPr="00487AFC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L’</w:t>
            </w:r>
            <w:r w:rsidR="00487AFC" w:rsidRPr="00487AFC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Open Day dei centri screening si svolgerà giovedì 25 novembre presso la Piazza Umberto I </w:t>
            </w:r>
            <w:r w:rsidR="0039694A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di</w:t>
            </w:r>
            <w:r w:rsidR="00487AFC" w:rsidRPr="00487AFC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Partinico dove verrà posizionato un camper predisposto dall’ ASP di Palermo per consentire gli screening itineranti. </w:t>
            </w:r>
          </w:p>
          <w:p w14:paraId="0B1D64B7" w14:textId="77777777" w:rsidR="00A47F58" w:rsidRDefault="00301A1F" w:rsidP="00A47F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01A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 </w:t>
            </w:r>
            <w:r w:rsidR="00487AF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     </w:t>
            </w:r>
          </w:p>
          <w:p w14:paraId="117019CA" w14:textId="3CD136FB" w:rsidR="00B22A78" w:rsidRPr="00525258" w:rsidRDefault="00A47F58" w:rsidP="00A47F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       </w:t>
            </w:r>
            <w:r w:rsidR="00487AF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301A1F" w:rsidRPr="00301A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 bordo dei camper verranno effettuati senza prenotazione, con accesso diretto e gratuitamente, </w:t>
            </w:r>
            <w:r w:rsidR="00EC41AD" w:rsidRPr="0088222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 seguenti esami</w:t>
            </w:r>
            <w:r w:rsidR="00882225" w:rsidRPr="0088222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:</w:t>
            </w:r>
            <w:r w:rsidR="00301A1F" w:rsidRPr="00301A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screening mammografico per le donne di età compresa tra 50 e 69 anni (mammografia); screening del tumore al collo dell’utero (PapTest o HPV Test per le donne di età compresa tra 25 e 64 anni) e distribuzione del Sof Test per la ricerca del sangue occulto delle feci nell’ambito dello</w:t>
            </w:r>
            <w:r w:rsidR="00487AF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screening del tumore al colon retto (50 - 69 anni di età</w:t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).</w:t>
            </w:r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it-IT"/>
              </w:rPr>
              <w:t>e</w:t>
            </w:r>
            <w:r w:rsidR="00487AFC" w:rsidRPr="00A47F5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it-IT"/>
              </w:rPr>
              <w:t xml:space="preserve"> </w:t>
            </w:r>
            <w:r w:rsidR="00301A1F" w:rsidRPr="00A47F5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it-IT"/>
              </w:rPr>
              <w:t>tumore</w:t>
            </w:r>
            <w:r w:rsidR="00487AFC" w:rsidRPr="00A47F5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it-IT"/>
              </w:rPr>
              <w:t xml:space="preserve"> al </w:t>
            </w:r>
            <w:r w:rsidR="00301A1F" w:rsidRPr="00A47F5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it-IT"/>
              </w:rPr>
              <w:t>colon retto</w:t>
            </w:r>
            <w:r w:rsidR="00487AFC" w:rsidRPr="00A47F5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it-IT"/>
              </w:rPr>
              <w:t xml:space="preserve"> </w:t>
            </w:r>
            <w:r w:rsidR="00301A1F" w:rsidRPr="00A47F58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it-IT"/>
              </w:rPr>
              <w:t>(50 – 69 anni di età)</w:t>
            </w:r>
            <w:r w:rsidR="00301A1F" w:rsidRPr="00301A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  <w:r w:rsidR="00301A1F" w:rsidRPr="00301A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="00301A1F" w:rsidRPr="00301A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="00B22A78" w:rsidRPr="0052525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487AF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       </w:t>
            </w:r>
            <w:r w:rsidR="00B22A78" w:rsidRPr="0052525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E, n</w:t>
            </w:r>
            <w:r w:rsidR="00301A1F" w:rsidRPr="00301A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on solo screening oncologico</w:t>
            </w:r>
            <w:r w:rsidR="00B22A78" w:rsidRPr="0052525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  <w:p w14:paraId="29B63276" w14:textId="77777777" w:rsidR="00882225" w:rsidRDefault="00487AFC" w:rsidP="00882225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       </w:t>
            </w:r>
            <w:r w:rsidR="00B22A78" w:rsidRPr="0052525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Sarà presente </w:t>
            </w:r>
            <w:r w:rsidR="00301A1F" w:rsidRPr="00301A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anche l’ambulatorio mobile delle vaccinazioni anticovid ed anche in questo caso non ci sarà bisogno di prenotazione. Basterà presentarsi muniti di documento di identità e tessera sanitaria per ricevere la prima, seconda o terza somministrazione di siero. Un’apposita postazione sarà dedicata, inoltre, al rilascio del Green Pass a tutti coloro che ne hanno diritto, ma hanno riscontrato difficoltà a scaricarlo dal portale dedicato.</w:t>
            </w:r>
            <w:r w:rsidR="00301A1F" w:rsidRPr="00301A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="00301A1F" w:rsidRPr="00301A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        </w:t>
            </w:r>
            <w:r w:rsidR="00B22A78" w:rsidRPr="0052525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Un sentito ringraziamento a</w:t>
            </w:r>
            <w:r w:rsidR="00B22A78" w:rsidRPr="00301A1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l direttore generale dell’Azienda sanitaria provinciale del capoluogo, Daniela Faraoni, </w:t>
            </w:r>
            <w:r w:rsidR="00B22A78" w:rsidRPr="0052525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promotrice dell</w:t>
            </w:r>
            <w:r w:rsidR="00BB7FB4" w:rsidRPr="0052525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’</w:t>
            </w:r>
            <w:r w:rsidR="00B22A78" w:rsidRPr="0052525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iniziativa </w:t>
            </w:r>
            <w:r w:rsidR="00BB7FB4" w:rsidRPr="0052525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dall’elevato valore sociale </w:t>
            </w:r>
            <w:r w:rsidR="00B22A78" w:rsidRPr="0052525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che consente anche alle cittadine e ai cittadini di Partinico di fruire di tale importante servizio sanitario di prevenzione</w:t>
            </w:r>
            <w:r w:rsidR="00BB7FB4" w:rsidRPr="0052525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, proprio nella Giornata internazionale per l’eliminazione della violenza contro le donne</w:t>
            </w:r>
            <w:r w:rsidR="0088222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  <w:p w14:paraId="5A4BD08A" w14:textId="6EF326BD" w:rsidR="009C341F" w:rsidRPr="00301A1F" w:rsidRDefault="00BB7FB4" w:rsidP="0039694A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52525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88222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      Tale </w:t>
            </w:r>
            <w:r w:rsidRPr="0052525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circostanza contribuisce a conferire all’evento </w:t>
            </w:r>
            <w:r w:rsidR="00EE116E" w:rsidRPr="0052525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anche </w:t>
            </w:r>
            <w:r w:rsidRPr="0052525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un alto valore simbolico in quanto </w:t>
            </w:r>
            <w:r w:rsidR="00E224CC" w:rsidRPr="0052525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 violenza contro le donne oltre che violazione dei diritti umani costituisce un grave problema di sanità pubblica ed il servizio sanitario nazionale</w:t>
            </w:r>
            <w:r w:rsidR="0088222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, anche a tale fine, assume un ruolo fondamentale.     </w:t>
            </w:r>
          </w:p>
        </w:tc>
      </w:tr>
      <w:tr w:rsidR="00073517" w:rsidRPr="00301A1F" w14:paraId="3E85260E" w14:textId="77777777" w:rsidTr="00301A1F">
        <w:trPr>
          <w:tblCellSpacing w:w="30" w:type="dxa"/>
        </w:trPr>
        <w:tc>
          <w:tcPr>
            <w:tcW w:w="0" w:type="auto"/>
          </w:tcPr>
          <w:p w14:paraId="70D70852" w14:textId="77777777" w:rsidR="00A47F58" w:rsidRPr="00A47F58" w:rsidRDefault="00A47F58" w:rsidP="00A47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A47F58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La Commissione Straordinaria</w:t>
            </w:r>
          </w:p>
          <w:p w14:paraId="0C2D3CE0" w14:textId="41895049" w:rsidR="00073517" w:rsidRPr="00A47F58" w:rsidRDefault="00A47F58" w:rsidP="00A47F5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Dott.ssa </w:t>
            </w:r>
            <w:r w:rsidRPr="00A47F58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Caruso     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Dott.ssa </w:t>
            </w:r>
            <w:r w:rsidRPr="00A47F58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Baratta        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Dott.ssa </w:t>
            </w:r>
            <w:r w:rsidRPr="00A47F58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Giusto</w:t>
            </w:r>
          </w:p>
        </w:tc>
      </w:tr>
      <w:tr w:rsidR="00A47F58" w:rsidRPr="00301A1F" w14:paraId="21C3008E" w14:textId="77777777" w:rsidTr="00301A1F">
        <w:trPr>
          <w:tblCellSpacing w:w="30" w:type="dxa"/>
        </w:trPr>
        <w:tc>
          <w:tcPr>
            <w:tcW w:w="0" w:type="auto"/>
          </w:tcPr>
          <w:p w14:paraId="636E83CB" w14:textId="77777777" w:rsidR="00A47F58" w:rsidRPr="00301A1F" w:rsidRDefault="00A47F58" w:rsidP="0007351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73517" w:rsidRPr="00301A1F" w14:paraId="7F29C4AC" w14:textId="77777777" w:rsidTr="00301A1F">
        <w:trPr>
          <w:tblCellSpacing w:w="30" w:type="dxa"/>
        </w:trPr>
        <w:tc>
          <w:tcPr>
            <w:tcW w:w="0" w:type="auto"/>
          </w:tcPr>
          <w:p w14:paraId="6E4F9C3D" w14:textId="051E18A6" w:rsidR="00073517" w:rsidRPr="00301A1F" w:rsidRDefault="00073517" w:rsidP="00A47F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784BE908" w14:textId="70927EF2" w:rsidR="002C514A" w:rsidRPr="006F3092" w:rsidRDefault="00301A1F" w:rsidP="00A47F5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01A1F">
        <w:rPr>
          <w:rFonts w:ascii="Arial" w:eastAsia="Times New Roman" w:hAnsi="Arial" w:cs="Arial"/>
          <w:color w:val="003366"/>
          <w:sz w:val="24"/>
          <w:szCs w:val="24"/>
          <w:lang w:eastAsia="it-IT"/>
        </w:rPr>
        <w:br/>
      </w:r>
      <w:r w:rsidR="00525258">
        <w:rPr>
          <w:rFonts w:ascii="Arial" w:hAnsi="Arial" w:cs="Arial"/>
          <w:sz w:val="28"/>
          <w:szCs w:val="28"/>
        </w:rPr>
        <w:t xml:space="preserve">                                                                      </w:t>
      </w:r>
    </w:p>
    <w:sectPr w:rsidR="002C514A" w:rsidRPr="006F3092" w:rsidSect="006261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F709B" w14:textId="77777777" w:rsidR="00213CC2" w:rsidRDefault="00213CC2" w:rsidP="00823A2F">
      <w:pPr>
        <w:spacing w:after="0" w:line="240" w:lineRule="auto"/>
      </w:pPr>
      <w:r>
        <w:separator/>
      </w:r>
    </w:p>
  </w:endnote>
  <w:endnote w:type="continuationSeparator" w:id="0">
    <w:p w14:paraId="2C86C5D9" w14:textId="77777777" w:rsidR="00213CC2" w:rsidRDefault="00213CC2" w:rsidP="0082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EAB25" w14:textId="77777777" w:rsidR="00213CC2" w:rsidRDefault="00213CC2" w:rsidP="00823A2F">
      <w:pPr>
        <w:spacing w:after="0" w:line="240" w:lineRule="auto"/>
      </w:pPr>
      <w:r>
        <w:separator/>
      </w:r>
    </w:p>
  </w:footnote>
  <w:footnote w:type="continuationSeparator" w:id="0">
    <w:p w14:paraId="67C1D016" w14:textId="77777777" w:rsidR="00213CC2" w:rsidRDefault="00213CC2" w:rsidP="00823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A760F"/>
    <w:multiLevelType w:val="hybridMultilevel"/>
    <w:tmpl w:val="00C4AC18"/>
    <w:lvl w:ilvl="0" w:tplc="315020E2">
      <w:numFmt w:val="bullet"/>
      <w:lvlText w:val="-"/>
      <w:lvlJc w:val="left"/>
      <w:pPr>
        <w:ind w:left="720" w:hanging="360"/>
      </w:pPr>
      <w:rPr>
        <w:rFonts w:ascii="Century" w:eastAsia="Batang" w:hAnsi="Century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33CA0"/>
    <w:multiLevelType w:val="hybridMultilevel"/>
    <w:tmpl w:val="691845BA"/>
    <w:lvl w:ilvl="0" w:tplc="EA520DD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E1396B"/>
    <w:multiLevelType w:val="hybridMultilevel"/>
    <w:tmpl w:val="F6BC4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2F"/>
    <w:rsid w:val="00012F2A"/>
    <w:rsid w:val="00012F40"/>
    <w:rsid w:val="00020032"/>
    <w:rsid w:val="000256CB"/>
    <w:rsid w:val="000417E5"/>
    <w:rsid w:val="000419B4"/>
    <w:rsid w:val="00062B68"/>
    <w:rsid w:val="0007105F"/>
    <w:rsid w:val="00073517"/>
    <w:rsid w:val="0007426C"/>
    <w:rsid w:val="00095A4F"/>
    <w:rsid w:val="000A31B3"/>
    <w:rsid w:val="000B2B62"/>
    <w:rsid w:val="000D2953"/>
    <w:rsid w:val="000D7035"/>
    <w:rsid w:val="000E0FF5"/>
    <w:rsid w:val="000F603E"/>
    <w:rsid w:val="000F6AD9"/>
    <w:rsid w:val="00114894"/>
    <w:rsid w:val="00114CF5"/>
    <w:rsid w:val="0012193D"/>
    <w:rsid w:val="001332D6"/>
    <w:rsid w:val="00154577"/>
    <w:rsid w:val="00155DCD"/>
    <w:rsid w:val="0015601A"/>
    <w:rsid w:val="001561CE"/>
    <w:rsid w:val="001B4179"/>
    <w:rsid w:val="001D37E1"/>
    <w:rsid w:val="001D6B5D"/>
    <w:rsid w:val="001E5AAB"/>
    <w:rsid w:val="001F1CDB"/>
    <w:rsid w:val="001F4B73"/>
    <w:rsid w:val="00213CC2"/>
    <w:rsid w:val="00214EC8"/>
    <w:rsid w:val="002234A5"/>
    <w:rsid w:val="00244C8E"/>
    <w:rsid w:val="002574D8"/>
    <w:rsid w:val="00264FF1"/>
    <w:rsid w:val="00277C3F"/>
    <w:rsid w:val="00287074"/>
    <w:rsid w:val="00290A0C"/>
    <w:rsid w:val="002A2FB8"/>
    <w:rsid w:val="002B7391"/>
    <w:rsid w:val="002B781A"/>
    <w:rsid w:val="002C13DC"/>
    <w:rsid w:val="002C514A"/>
    <w:rsid w:val="002D01E9"/>
    <w:rsid w:val="00301A1F"/>
    <w:rsid w:val="00305DEE"/>
    <w:rsid w:val="00327590"/>
    <w:rsid w:val="00332936"/>
    <w:rsid w:val="00334F5A"/>
    <w:rsid w:val="00336C70"/>
    <w:rsid w:val="00350925"/>
    <w:rsid w:val="00377F22"/>
    <w:rsid w:val="0039159B"/>
    <w:rsid w:val="00391ADA"/>
    <w:rsid w:val="0039694A"/>
    <w:rsid w:val="00396BAB"/>
    <w:rsid w:val="003A1A9E"/>
    <w:rsid w:val="003D315F"/>
    <w:rsid w:val="003E2FA3"/>
    <w:rsid w:val="003F081D"/>
    <w:rsid w:val="003F7AD5"/>
    <w:rsid w:val="004051F8"/>
    <w:rsid w:val="00414366"/>
    <w:rsid w:val="0044687B"/>
    <w:rsid w:val="00470AE2"/>
    <w:rsid w:val="00485789"/>
    <w:rsid w:val="00487AFC"/>
    <w:rsid w:val="00496B62"/>
    <w:rsid w:val="004B3911"/>
    <w:rsid w:val="004D6FB2"/>
    <w:rsid w:val="004F4D55"/>
    <w:rsid w:val="00520BA6"/>
    <w:rsid w:val="00523E49"/>
    <w:rsid w:val="00525258"/>
    <w:rsid w:val="00530978"/>
    <w:rsid w:val="00533CBD"/>
    <w:rsid w:val="005655B5"/>
    <w:rsid w:val="00575753"/>
    <w:rsid w:val="005904F1"/>
    <w:rsid w:val="005A022E"/>
    <w:rsid w:val="005A0E28"/>
    <w:rsid w:val="005B70F4"/>
    <w:rsid w:val="005D2657"/>
    <w:rsid w:val="005D26FB"/>
    <w:rsid w:val="005E1E56"/>
    <w:rsid w:val="005E6B02"/>
    <w:rsid w:val="005F05AA"/>
    <w:rsid w:val="00601121"/>
    <w:rsid w:val="00612490"/>
    <w:rsid w:val="00622601"/>
    <w:rsid w:val="00622F11"/>
    <w:rsid w:val="00626113"/>
    <w:rsid w:val="006927FF"/>
    <w:rsid w:val="0069391B"/>
    <w:rsid w:val="00695586"/>
    <w:rsid w:val="006D63E7"/>
    <w:rsid w:val="006F3092"/>
    <w:rsid w:val="00704041"/>
    <w:rsid w:val="0071175E"/>
    <w:rsid w:val="007143CD"/>
    <w:rsid w:val="00717FA5"/>
    <w:rsid w:val="007207E2"/>
    <w:rsid w:val="00723082"/>
    <w:rsid w:val="00731ED4"/>
    <w:rsid w:val="0074199F"/>
    <w:rsid w:val="00743319"/>
    <w:rsid w:val="00764AE7"/>
    <w:rsid w:val="0077741F"/>
    <w:rsid w:val="00784148"/>
    <w:rsid w:val="007A1C0C"/>
    <w:rsid w:val="007A2CBC"/>
    <w:rsid w:val="007B083C"/>
    <w:rsid w:val="007B6867"/>
    <w:rsid w:val="007F7D0C"/>
    <w:rsid w:val="00800C76"/>
    <w:rsid w:val="008042C1"/>
    <w:rsid w:val="00811FBD"/>
    <w:rsid w:val="00823A2F"/>
    <w:rsid w:val="00834351"/>
    <w:rsid w:val="00861990"/>
    <w:rsid w:val="008700FD"/>
    <w:rsid w:val="00870838"/>
    <w:rsid w:val="00874B38"/>
    <w:rsid w:val="00882225"/>
    <w:rsid w:val="008826A2"/>
    <w:rsid w:val="00886044"/>
    <w:rsid w:val="008B065E"/>
    <w:rsid w:val="008E0A27"/>
    <w:rsid w:val="0092242F"/>
    <w:rsid w:val="0092796A"/>
    <w:rsid w:val="009341BB"/>
    <w:rsid w:val="00934442"/>
    <w:rsid w:val="0095044B"/>
    <w:rsid w:val="00956E51"/>
    <w:rsid w:val="009655C9"/>
    <w:rsid w:val="00995C6A"/>
    <w:rsid w:val="009A5D4D"/>
    <w:rsid w:val="009B4252"/>
    <w:rsid w:val="009C341F"/>
    <w:rsid w:val="009F2343"/>
    <w:rsid w:val="009F5C67"/>
    <w:rsid w:val="009F5CB2"/>
    <w:rsid w:val="00A33FC4"/>
    <w:rsid w:val="00A37CE2"/>
    <w:rsid w:val="00A43F9F"/>
    <w:rsid w:val="00A47F58"/>
    <w:rsid w:val="00A5669D"/>
    <w:rsid w:val="00A83E78"/>
    <w:rsid w:val="00A9045B"/>
    <w:rsid w:val="00A92E5F"/>
    <w:rsid w:val="00A9417C"/>
    <w:rsid w:val="00AC4252"/>
    <w:rsid w:val="00AC42AA"/>
    <w:rsid w:val="00AC737D"/>
    <w:rsid w:val="00AD5782"/>
    <w:rsid w:val="00AE48D9"/>
    <w:rsid w:val="00AE6F89"/>
    <w:rsid w:val="00B101C3"/>
    <w:rsid w:val="00B113CF"/>
    <w:rsid w:val="00B218F6"/>
    <w:rsid w:val="00B22A78"/>
    <w:rsid w:val="00B4326F"/>
    <w:rsid w:val="00B47C7B"/>
    <w:rsid w:val="00B5406B"/>
    <w:rsid w:val="00B55DF3"/>
    <w:rsid w:val="00B63B6F"/>
    <w:rsid w:val="00B72EE9"/>
    <w:rsid w:val="00B832B3"/>
    <w:rsid w:val="00B8505A"/>
    <w:rsid w:val="00B9046C"/>
    <w:rsid w:val="00B905F4"/>
    <w:rsid w:val="00B9364F"/>
    <w:rsid w:val="00BB5A48"/>
    <w:rsid w:val="00BB7FB4"/>
    <w:rsid w:val="00BC3427"/>
    <w:rsid w:val="00BE0211"/>
    <w:rsid w:val="00C02572"/>
    <w:rsid w:val="00C22960"/>
    <w:rsid w:val="00C303D0"/>
    <w:rsid w:val="00C50784"/>
    <w:rsid w:val="00C55C90"/>
    <w:rsid w:val="00C73F79"/>
    <w:rsid w:val="00C835E9"/>
    <w:rsid w:val="00CB5E48"/>
    <w:rsid w:val="00CC0AFF"/>
    <w:rsid w:val="00CC1C2C"/>
    <w:rsid w:val="00CE5A27"/>
    <w:rsid w:val="00CF5BAD"/>
    <w:rsid w:val="00D103A9"/>
    <w:rsid w:val="00D11796"/>
    <w:rsid w:val="00D30A72"/>
    <w:rsid w:val="00D41586"/>
    <w:rsid w:val="00D5734D"/>
    <w:rsid w:val="00D6762D"/>
    <w:rsid w:val="00D70D0A"/>
    <w:rsid w:val="00D84124"/>
    <w:rsid w:val="00D9232B"/>
    <w:rsid w:val="00D96C10"/>
    <w:rsid w:val="00DA3E0A"/>
    <w:rsid w:val="00DA4DC1"/>
    <w:rsid w:val="00DA519E"/>
    <w:rsid w:val="00DE0BC4"/>
    <w:rsid w:val="00DF285A"/>
    <w:rsid w:val="00E224CC"/>
    <w:rsid w:val="00E2728F"/>
    <w:rsid w:val="00E4023B"/>
    <w:rsid w:val="00E415F3"/>
    <w:rsid w:val="00E44272"/>
    <w:rsid w:val="00E52A66"/>
    <w:rsid w:val="00E52AC6"/>
    <w:rsid w:val="00E62404"/>
    <w:rsid w:val="00E73BFD"/>
    <w:rsid w:val="00E8259E"/>
    <w:rsid w:val="00E97865"/>
    <w:rsid w:val="00EB3BE5"/>
    <w:rsid w:val="00EB75C4"/>
    <w:rsid w:val="00EB76B4"/>
    <w:rsid w:val="00EC41AD"/>
    <w:rsid w:val="00EC57BD"/>
    <w:rsid w:val="00ED6A55"/>
    <w:rsid w:val="00ED7FE9"/>
    <w:rsid w:val="00EE116E"/>
    <w:rsid w:val="00EE1892"/>
    <w:rsid w:val="00F10748"/>
    <w:rsid w:val="00F12009"/>
    <w:rsid w:val="00F1495D"/>
    <w:rsid w:val="00F23E87"/>
    <w:rsid w:val="00F7383B"/>
    <w:rsid w:val="00F90FCD"/>
    <w:rsid w:val="00FA0C54"/>
    <w:rsid w:val="00FB1014"/>
    <w:rsid w:val="00FC3BE0"/>
    <w:rsid w:val="00FD0E39"/>
    <w:rsid w:val="00FD305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CE8C"/>
  <w15:docId w15:val="{5D0F9F38-82ED-414B-9248-7251E329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6113"/>
  </w:style>
  <w:style w:type="paragraph" w:styleId="Titolo2">
    <w:name w:val="heading 2"/>
    <w:basedOn w:val="Normale"/>
    <w:link w:val="Titolo2Carattere"/>
    <w:uiPriority w:val="9"/>
    <w:qFormat/>
    <w:rsid w:val="00AD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23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3A2F"/>
  </w:style>
  <w:style w:type="paragraph" w:styleId="Pidipagina">
    <w:name w:val="footer"/>
    <w:basedOn w:val="Normale"/>
    <w:link w:val="PidipaginaCarattere"/>
    <w:uiPriority w:val="99"/>
    <w:semiHidden/>
    <w:unhideWhenUsed/>
    <w:rsid w:val="00823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3A2F"/>
  </w:style>
  <w:style w:type="paragraph" w:styleId="Paragrafoelenco">
    <w:name w:val="List Paragraph"/>
    <w:basedOn w:val="Normale"/>
    <w:uiPriority w:val="34"/>
    <w:qFormat/>
    <w:rsid w:val="002870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23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73BF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578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q-localization">
    <w:name w:val="q-localization"/>
    <w:basedOn w:val="Normale"/>
    <w:rsid w:val="00AD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uogo">
    <w:name w:val="luogo"/>
    <w:basedOn w:val="Carpredefinitoparagrafo"/>
    <w:rsid w:val="00AD5782"/>
  </w:style>
  <w:style w:type="paragraph" w:styleId="NormaleWeb">
    <w:name w:val="Normal (Web)"/>
    <w:basedOn w:val="Normale"/>
    <w:uiPriority w:val="99"/>
    <w:semiHidden/>
    <w:unhideWhenUsed/>
    <w:rsid w:val="00AD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01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4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11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859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3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03593-2A35-4917-B809-1F52E6E7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Pia Motisi</cp:lastModifiedBy>
  <cp:revision>2</cp:revision>
  <cp:lastPrinted>2021-02-03T14:21:00Z</cp:lastPrinted>
  <dcterms:created xsi:type="dcterms:W3CDTF">2021-11-23T10:32:00Z</dcterms:created>
  <dcterms:modified xsi:type="dcterms:W3CDTF">2021-11-23T10:32:00Z</dcterms:modified>
</cp:coreProperties>
</file>